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0BE" w:rsidRPr="00F11E81" w:rsidP="00F11E81">
      <w:pPr>
        <w:pStyle w:val="NoSpacing"/>
        <w:ind w:firstLine="567"/>
        <w:jc w:val="right"/>
        <w:rPr>
          <w:rFonts w:eastAsia="MS Mincho"/>
        </w:rPr>
      </w:pPr>
      <w:r w:rsidRPr="00F11E81">
        <w:rPr>
          <w:rFonts w:eastAsia="MS Mincho"/>
        </w:rPr>
        <w:t>Дело № 5-184</w:t>
      </w:r>
      <w:r w:rsidRPr="00F11E81">
        <w:t>-2106</w:t>
      </w:r>
      <w:r w:rsidRPr="00F11E81">
        <w:rPr>
          <w:rFonts w:eastAsia="MS Mincho"/>
        </w:rPr>
        <w:t>/2025</w:t>
      </w:r>
    </w:p>
    <w:p w:rsidR="009850BE" w:rsidRPr="00F11E81" w:rsidP="00F11E81">
      <w:pPr>
        <w:pStyle w:val="NoSpacing"/>
        <w:ind w:firstLine="567"/>
        <w:jc w:val="right"/>
        <w:rPr>
          <w:rFonts w:eastAsia="MS Mincho"/>
        </w:rPr>
      </w:pPr>
      <w:r w:rsidRPr="00F11E81">
        <w:rPr>
          <w:rFonts w:eastAsia="MS Mincho"/>
        </w:rPr>
        <w:t>УИД 86MS0046-01-2025-000715-83</w:t>
      </w:r>
    </w:p>
    <w:p w:rsidR="009850BE" w:rsidRPr="00F11E81" w:rsidP="00F11E81">
      <w:pPr>
        <w:pStyle w:val="NoSpacing"/>
        <w:ind w:firstLine="567"/>
        <w:jc w:val="center"/>
        <w:rPr>
          <w:rFonts w:eastAsia="MS Mincho"/>
        </w:rPr>
      </w:pPr>
    </w:p>
    <w:p w:rsidR="009850BE" w:rsidRPr="00F11E81" w:rsidP="00F11E81">
      <w:pPr>
        <w:pStyle w:val="NoSpacing"/>
        <w:ind w:firstLine="567"/>
        <w:jc w:val="center"/>
        <w:rPr>
          <w:rFonts w:eastAsia="MS Mincho"/>
        </w:rPr>
      </w:pPr>
      <w:r w:rsidRPr="00F11E81">
        <w:rPr>
          <w:rFonts w:eastAsia="MS Mincho"/>
        </w:rPr>
        <w:t>ПОСТАНОВЛЕНИЕ</w:t>
      </w:r>
    </w:p>
    <w:p w:rsidR="009850BE" w:rsidRPr="00F11E81" w:rsidP="00F11E81">
      <w:pPr>
        <w:pStyle w:val="NoSpacing"/>
        <w:ind w:firstLine="567"/>
        <w:jc w:val="center"/>
        <w:rPr>
          <w:rFonts w:eastAsia="MS Mincho"/>
        </w:rPr>
      </w:pPr>
      <w:r w:rsidRPr="00F11E81">
        <w:rPr>
          <w:rFonts w:eastAsia="MS Mincho"/>
        </w:rPr>
        <w:t>по делу об административном правонарушении</w:t>
      </w:r>
    </w:p>
    <w:p w:rsidR="009850BE" w:rsidRPr="00F11E81" w:rsidP="00F11E81">
      <w:pPr>
        <w:pStyle w:val="NoSpacing"/>
        <w:ind w:firstLine="567"/>
        <w:jc w:val="center"/>
        <w:rPr>
          <w:rFonts w:eastAsia="MS Mincho"/>
        </w:rPr>
      </w:pPr>
    </w:p>
    <w:p w:rsidR="009850BE" w:rsidRPr="00F11E81" w:rsidP="00F11E81">
      <w:pPr>
        <w:pStyle w:val="NoSpacing"/>
        <w:ind w:firstLine="567"/>
        <w:rPr>
          <w:rFonts w:eastAsia="Arial Unicode MS"/>
        </w:rPr>
      </w:pPr>
      <w:r w:rsidRPr="00F11E81">
        <w:rPr>
          <w:rFonts w:eastAsia="Arial Unicode MS"/>
        </w:rPr>
        <w:t>06 марта 2025 года                                                                                 г. Нижневартовск</w:t>
      </w:r>
    </w:p>
    <w:p w:rsidR="009850BE" w:rsidRPr="00F11E81" w:rsidP="00F11E81">
      <w:pPr>
        <w:pStyle w:val="NoSpacing"/>
        <w:ind w:firstLine="567"/>
        <w:jc w:val="both"/>
      </w:pPr>
    </w:p>
    <w:p w:rsidR="009850BE" w:rsidRPr="00F11E81" w:rsidP="00F11E81">
      <w:pPr>
        <w:ind w:firstLine="567"/>
        <w:jc w:val="both"/>
      </w:pPr>
      <w:r w:rsidRPr="00F11E81"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находящийся по адресу: ХМАО-Югра, Тюменская область, г. Нижневартовск, ул. Нефтяников,</w:t>
      </w:r>
      <w:r w:rsidRPr="00F11E81">
        <w:t xml:space="preserve"> д. 6, </w:t>
      </w:r>
    </w:p>
    <w:p w:rsidR="009850BE" w:rsidRPr="00F11E81" w:rsidP="00F11E81">
      <w:pPr>
        <w:ind w:firstLine="567"/>
        <w:jc w:val="both"/>
      </w:pPr>
      <w:r w:rsidRPr="00F11E81">
        <w:t xml:space="preserve">рассмотрев материалы по делу об административном правонарушении в отношении директора муниципального бюджетного общеобразовательного учреждения «Гимназия № 1» Козловой Ольги Петровны, </w:t>
      </w:r>
      <w:r>
        <w:t>***</w:t>
      </w:r>
      <w:r w:rsidRPr="00F11E81">
        <w:t xml:space="preserve"> года рождения, уроженки </w:t>
      </w:r>
      <w:r>
        <w:t>***</w:t>
      </w:r>
      <w:r w:rsidRPr="00F11E81">
        <w:t>,</w:t>
      </w:r>
      <w:r w:rsidRPr="00F11E81">
        <w:t xml:space="preserve"> проживающей по адресу: </w:t>
      </w:r>
      <w:r>
        <w:t>***</w:t>
      </w:r>
      <w:r w:rsidRPr="00F11E81">
        <w:t xml:space="preserve">, паспорт серии </w:t>
      </w:r>
      <w:r>
        <w:t>****</w:t>
      </w:r>
      <w:r w:rsidRPr="00F11E81">
        <w:t xml:space="preserve">, </w:t>
      </w:r>
    </w:p>
    <w:p w:rsidR="009850BE" w:rsidRPr="00F11E81" w:rsidP="00F11E81">
      <w:pPr>
        <w:ind w:firstLine="567"/>
        <w:jc w:val="both"/>
      </w:pPr>
    </w:p>
    <w:p w:rsidR="009850BE" w:rsidP="00F11E81">
      <w:pPr>
        <w:ind w:firstLine="567"/>
        <w:jc w:val="center"/>
      </w:pPr>
      <w:r w:rsidRPr="00F11E81">
        <w:t>УСТАНОВИЛ:</w:t>
      </w:r>
    </w:p>
    <w:p w:rsidR="00F11E81" w:rsidRPr="007E6D8A" w:rsidP="00F11E81">
      <w:pPr>
        <w:ind w:firstLine="567"/>
        <w:jc w:val="center"/>
      </w:pPr>
    </w:p>
    <w:p w:rsidR="009850BE" w:rsidRPr="00F11E81" w:rsidP="00F11E81">
      <w:pPr>
        <w:ind w:firstLine="567"/>
        <w:jc w:val="both"/>
      </w:pPr>
      <w:r w:rsidRPr="00F11E81">
        <w:rPr>
          <w:shd w:val="clear" w:color="auto" w:fill="FFFFFF"/>
        </w:rPr>
        <w:t>06.06.202</w:t>
      </w:r>
      <w:r w:rsidR="00717A3B">
        <w:rPr>
          <w:shd w:val="clear" w:color="auto" w:fill="FFFFFF"/>
        </w:rPr>
        <w:t>4</w:t>
      </w:r>
      <w:r w:rsidRPr="00F11E81">
        <w:rPr>
          <w:shd w:val="clear" w:color="auto" w:fill="FFFFFF"/>
        </w:rPr>
        <w:t xml:space="preserve"> и 05.07.2023 Козловой Ольгой Петровной, директором муниципального бюджетного общеобразовательного учре</w:t>
      </w:r>
      <w:r w:rsidRPr="00F11E81">
        <w:rPr>
          <w:shd w:val="clear" w:color="auto" w:fill="FFFFFF"/>
        </w:rPr>
        <w:t>ждения «Гимназия № 1» по адресу:</w:t>
      </w:r>
      <w:r w:rsidRPr="00F11E81">
        <w:rPr>
          <w:rStyle w:val="1"/>
          <w:rFonts w:eastAsia="Courier New"/>
        </w:rPr>
        <w:t xml:space="preserve"> город Нижневартовск, улица Ханты - Мансийская</w:t>
      </w:r>
      <w:r w:rsidRPr="00F11E81">
        <w:rPr>
          <w:shd w:val="clear" w:color="auto" w:fill="FFFFFF"/>
        </w:rPr>
        <w:t>, дом 41 а</w:t>
      </w:r>
      <w:r w:rsidRPr="00F11E81">
        <w:rPr>
          <w:rStyle w:val="1"/>
          <w:rFonts w:eastAsia="Courier New"/>
        </w:rPr>
        <w:t>,</w:t>
      </w:r>
      <w:r w:rsidRPr="00F11E81">
        <w:rPr>
          <w:shd w:val="clear" w:color="auto" w:fill="FFFFFF"/>
        </w:rPr>
        <w:t xml:space="preserve"> </w:t>
      </w:r>
      <w:r w:rsidRPr="00F11E81">
        <w:t>допущено нецелевое использование бюджетных средств, выразившееся в направлении полученных из бюджета города Нижневартовска средств субсидии, на цели, не соответствующ</w:t>
      </w:r>
      <w:r w:rsidRPr="00F11E81">
        <w:t>ие целям, предусмотренным в соглашении № 62 от 30.12.2022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неправомерно произведены расходы на выпла</w:t>
      </w:r>
      <w:r w:rsidRPr="00F11E81">
        <w:t xml:space="preserve">ту заработной платы за фактически невыполненные работником </w:t>
      </w:r>
      <w:r>
        <w:t>ФИО1</w:t>
      </w:r>
      <w:r w:rsidRPr="00F11E81">
        <w:t xml:space="preserve">. трудовые обязанности, </w:t>
      </w:r>
      <w:r w:rsidRPr="00F11E81">
        <w:rPr>
          <w:rFonts w:eastAsia="Calibri"/>
        </w:rPr>
        <w:t>в общей сумме 2621</w:t>
      </w:r>
      <w:r w:rsidRPr="00F11E81">
        <w:t>,31 рубля</w:t>
      </w:r>
      <w:r w:rsidRPr="00F11E81">
        <w:rPr>
          <w:rFonts w:eastAsia="Calibri"/>
        </w:rPr>
        <w:t>.</w:t>
      </w:r>
    </w:p>
    <w:p w:rsidR="009850BE" w:rsidRPr="00F11E81" w:rsidP="00F11E81">
      <w:pPr>
        <w:pStyle w:val="Header"/>
        <w:ind w:firstLine="567"/>
        <w:jc w:val="both"/>
      </w:pPr>
      <w:r w:rsidRPr="00F11E81">
        <w:t xml:space="preserve">При рассмотрении административного материала </w:t>
      </w:r>
      <w:r w:rsidRPr="00F11E81" w:rsidR="00680F46">
        <w:t>Козлова О.П.</w:t>
      </w:r>
      <w:r w:rsidRPr="00F11E81">
        <w:t xml:space="preserve"> не оспаривал</w:t>
      </w:r>
      <w:r w:rsidR="00744A8D">
        <w:t>а</w:t>
      </w:r>
      <w:r w:rsidRPr="00F11E81">
        <w:t xml:space="preserve"> факт совершения вменяемого правонарушения</w:t>
      </w:r>
      <w:r w:rsidRPr="00F11E81" w:rsidR="00F11E81">
        <w:t>, пояснив, что нарушения устранены</w:t>
      </w:r>
      <w:r w:rsidRPr="00F11E81">
        <w:t xml:space="preserve">. </w:t>
      </w:r>
    </w:p>
    <w:p w:rsidR="009850BE" w:rsidRPr="00F11E81" w:rsidP="00F11E81">
      <w:pPr>
        <w:pStyle w:val="Header"/>
        <w:ind w:firstLine="567"/>
        <w:jc w:val="both"/>
      </w:pPr>
      <w:r w:rsidRPr="00F11E81">
        <w:t>Должностное лицо административного органа</w:t>
      </w:r>
      <w:r w:rsidRPr="00F11E81" w:rsidR="00F11E81">
        <w:t xml:space="preserve"> </w:t>
      </w:r>
      <w:r>
        <w:t>ФИО</w:t>
      </w:r>
      <w:r w:rsidRPr="00F11E81" w:rsidR="00F11E81">
        <w:t>.</w:t>
      </w:r>
      <w:r w:rsidRPr="00F11E81">
        <w:t xml:space="preserve"> в судебном заседании подтвердили обстоятельства, указанные в протоколе об административном правонарушении.</w:t>
      </w:r>
    </w:p>
    <w:p w:rsidR="00CE679F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Мировой судья, выслушав лиц, участвующих в деле, исследовав следующие</w:t>
      </w:r>
      <w:r w:rsidRPr="00F11E81">
        <w:t xml:space="preserve"> доказательства по делу:</w:t>
      </w:r>
    </w:p>
    <w:p w:rsidR="00CE679F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</w:t>
      </w:r>
      <w:r w:rsidRPr="00F11E81" w:rsidR="009850BE">
        <w:t xml:space="preserve"> протокол об административном правонарушении № </w:t>
      </w:r>
      <w:r w:rsidRPr="00F11E81">
        <w:t>05/2025</w:t>
      </w:r>
      <w:r w:rsidRPr="00F11E81" w:rsidR="009850BE">
        <w:t xml:space="preserve"> от 1</w:t>
      </w:r>
      <w:r w:rsidRPr="00F11E81">
        <w:t>4</w:t>
      </w:r>
      <w:r w:rsidRPr="00F11E81" w:rsidR="009850BE">
        <w:t>.</w:t>
      </w:r>
      <w:r w:rsidRPr="00F11E81">
        <w:t>02</w:t>
      </w:r>
      <w:r w:rsidRPr="00F11E81" w:rsidR="009850BE">
        <w:t>.202</w:t>
      </w:r>
      <w:r w:rsidRPr="00F11E81">
        <w:t>5</w:t>
      </w:r>
      <w:r w:rsidRPr="00F11E81" w:rsidR="009850BE">
        <w:t xml:space="preserve">, из которого усматривается, что </w:t>
      </w:r>
      <w:r w:rsidRPr="00F11E81">
        <w:t xml:space="preserve">Козлова О.П. </w:t>
      </w:r>
      <w:r w:rsidRPr="00F11E81" w:rsidR="009850BE">
        <w:t xml:space="preserve">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F11E81">
        <w:t>Козловой О.П.</w:t>
      </w:r>
      <w:r w:rsidRPr="00F11E81" w:rsidR="009850BE">
        <w:t xml:space="preserve"> разъяснены, о чем в протоколе имеется ее подпись;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приказ № 7/40-П от 30.</w:t>
      </w:r>
      <w:r w:rsidRPr="00F11E81">
        <w:t>01.2025 о реализации результатов планового контрольного мероприятия в муниципальном бюджетном общеобразовательном учреждении «Гимназия № 1»;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представление № 40-исх-47 от 30.01.2025;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приказ № 111/40-П от 05.11.2024 о назначении планового контрольного ме</w:t>
      </w:r>
      <w:r w:rsidRPr="00F11E81">
        <w:t>роприятия в МБОУ «Гимназия № 1»;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приказ № 121/40-П от 27.11.2024;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распоряжение № 621-лс от 28.10.2022;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трудовой договор № 251 от 28.10.2022 с руководителем МБОУ «Гимназия № 1»;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соглашение № 62 о порядке и условиях предоставления субсидии на финансо</w:t>
      </w:r>
      <w:r w:rsidRPr="00F11E81">
        <w:t>вое обеспечение выполнения муниципального задания н оказание муниципальных услуг (выполнение работ);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приложение к соглашению с перечнем субсидии;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дополнительное соглашение № 17 к соглашению от 30.12.2022 № 62;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приложение № 1 к дополнительному соглаше</w:t>
      </w:r>
      <w:r w:rsidRPr="00F11E81">
        <w:t>нию от 29.12.2023 № 17;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приказ о предоставлении отпуска работнику от 22.05.2023;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приказ № 60 от 06.03.2023 о предоставлении льготного отпуска;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табель учета рабочего времени;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авансовый отчет от 16.08.2023;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маршрутная квитанция электронного билета;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 xml:space="preserve">- электронный билет на имя </w:t>
      </w:r>
      <w:r>
        <w:t>ФИО</w:t>
      </w:r>
      <w:r>
        <w:t>1</w:t>
      </w:r>
      <w:r w:rsidRPr="00F11E81">
        <w:t>.;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справка СТ № 0636 о стоимости авиаперелета;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справка СТ № 16846;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справка СТ № 106388;</w:t>
      </w:r>
    </w:p>
    <w:p w:rsidR="001969C7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 xml:space="preserve">- расчетный листок за май 2023 на </w:t>
      </w:r>
      <w:r>
        <w:t>ФИО</w:t>
      </w:r>
      <w:r>
        <w:t>1</w:t>
      </w:r>
      <w:r w:rsidRPr="00F11E81">
        <w:t>.;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платежное поручение от 10.07.2023;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реестр №  85 от 05.07.2023;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реес</w:t>
      </w:r>
      <w:r w:rsidRPr="00F11E81">
        <w:t>тр № 60 от 06.06.2023;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платежное поручение от 09.06.2023;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устав МБОУ «Гимназия № 1»;</w:t>
      </w:r>
    </w:p>
    <w:p w:rsidR="0087667B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устав МБОУ «Гимназия № 1»  новая редакция;</w:t>
      </w:r>
    </w:p>
    <w:p w:rsidR="009850BE" w:rsidRPr="00F11E81" w:rsidP="00F11E81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F11E81">
        <w:t>- выписка из ЕГРЮЛ, приходит к следующему.</w:t>
      </w:r>
    </w:p>
    <w:p w:rsidR="009850BE" w:rsidRPr="00F11E81" w:rsidP="00F11E81">
      <w:pPr>
        <w:ind w:firstLine="567"/>
        <w:jc w:val="both"/>
      </w:pPr>
      <w:r w:rsidRPr="00F11E81">
        <w:t xml:space="preserve">Статья 15.14 Кодекса РФ об АП предусматривает административную ответственность </w:t>
      </w:r>
      <w:r w:rsidRPr="00F11E81">
        <w:t>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</w:t>
      </w:r>
      <w:r w:rsidRPr="00F11E81">
        <w:t>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</w:t>
      </w:r>
      <w:r w:rsidRPr="00F11E81">
        <w:t>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t>Материалами дела устан</w:t>
      </w:r>
      <w:r w:rsidRPr="00F11E81">
        <w:t>овлено, что ф</w:t>
      </w:r>
      <w:r w:rsidRPr="00F11E81">
        <w:rPr>
          <w:bCs/>
        </w:rPr>
        <w:t>акты нецелевого использования бюджетных средств установлен при проведении, на основании приказа контрольно – ревизионного управления администрации города от 05.11.2024 № 111/40-П « О назначении планового контрольного мероприятия в муниципально</w:t>
      </w:r>
      <w:r w:rsidRPr="00F11E81">
        <w:rPr>
          <w:bCs/>
        </w:rPr>
        <w:t>м бюджетном общеобразовательном учреждении «Гимназия № 1» и плана контрольных мероприятий контрольно – ревизионного управления администрации города на 2024 год плановой проверки финансово – хозяйственной деятельности учреждения з</w:t>
      </w:r>
      <w:r w:rsidR="007E6D8A">
        <w:rPr>
          <w:bCs/>
        </w:rPr>
        <w:t>а</w:t>
      </w:r>
      <w:r w:rsidRPr="00F11E81">
        <w:rPr>
          <w:bCs/>
        </w:rPr>
        <w:t xml:space="preserve"> 2023 год, о чем составлен</w:t>
      </w:r>
      <w:r w:rsidRPr="00F11E81">
        <w:rPr>
          <w:bCs/>
        </w:rPr>
        <w:t xml:space="preserve"> акт проверки от 25.12.2024, а также выдано предписание от 30.01.2025 № 40-исх-47</w:t>
      </w:r>
      <w:r w:rsidRPr="00F11E81" w:rsidR="00C863A7">
        <w:rPr>
          <w:bCs/>
        </w:rPr>
        <w:t>, выразившегося в нижеследующем.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В ходе проверки финансово – хозяйственной деятельности учреждения по вопросу использования субсидии на иные цели, предоставленной в целях комп</w:t>
      </w:r>
      <w:r w:rsidRPr="00F11E81">
        <w:rPr>
          <w:bCs/>
        </w:rPr>
        <w:t>енсации расходов на оплату стоимости проезда и провоза багажа к месту использования отпуска и обратно работникам учреждения и неработающим членам их семей, а также страховых взносов на обязательное социальное страхование, начисленных на компенсацию расходо</w:t>
      </w:r>
      <w:r w:rsidRPr="00F11E81">
        <w:rPr>
          <w:bCs/>
        </w:rPr>
        <w:t>в на оплату стоимости проезда и провоза багажа к месту использования отпуска  и обратно установлено, что директором учреждения Козловой О.П. произведена неправомерная выплата заработной платы работнику, фактически не выполнявшему трудовые обязанности, на с</w:t>
      </w:r>
      <w:r w:rsidRPr="00F11E81">
        <w:rPr>
          <w:bCs/>
        </w:rPr>
        <w:t xml:space="preserve">умму 2622,31 руб. за счет средств субсидии на финансовое обеспечение выполнения муниципального задания за счет субвененции на реализацию основных общеобразовательных программ, код субсидии 006.10.0102, предоставленной учреждению в </w:t>
      </w:r>
      <w:r w:rsidRPr="00F11E81" w:rsidR="00F11E81">
        <w:rPr>
          <w:bCs/>
        </w:rPr>
        <w:t>соответствии</w:t>
      </w:r>
      <w:r w:rsidRPr="00F11E81">
        <w:rPr>
          <w:bCs/>
        </w:rPr>
        <w:t xml:space="preserve"> с соглашение</w:t>
      </w:r>
      <w:r w:rsidRPr="00F11E81">
        <w:rPr>
          <w:bCs/>
        </w:rPr>
        <w:t xml:space="preserve">м о порядке и условиях предоставления и использования субсидии на финансовое обеспечение </w:t>
      </w:r>
      <w:r w:rsidRPr="00F11E81" w:rsidR="00F11E81">
        <w:rPr>
          <w:bCs/>
        </w:rPr>
        <w:t>выполнения</w:t>
      </w:r>
      <w:r w:rsidRPr="00F11E81">
        <w:rPr>
          <w:bCs/>
        </w:rPr>
        <w:t xml:space="preserve"> муниципального задания на оказание муниципальных услуг от 30.12.2022 № 62, не представленной на указанные цели.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Формирование расходов бюджетов бюджетной сис</w:t>
      </w:r>
      <w:r w:rsidRPr="00F11E81">
        <w:rPr>
          <w:bCs/>
        </w:rPr>
        <w:t>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</w:t>
      </w:r>
      <w:r w:rsidRPr="00F11E81">
        <w:rPr>
          <w:bCs/>
        </w:rPr>
        <w:t xml:space="preserve">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</w:t>
      </w:r>
      <w:r w:rsidRPr="00F11E81">
        <w:rPr>
          <w:bCs/>
        </w:rPr>
        <w:t>году и пла</w:t>
      </w:r>
      <w:r w:rsidRPr="00F11E81">
        <w:rPr>
          <w:bCs/>
        </w:rPr>
        <w:t>новом периоде) за счет средств соответствующих бюджетов (статья 65 Бюджетного кодекса Российской Федерации).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Ассигнования на предоставление субсидий бюджетным учреждениям, включая субсидии на финансовое обеспечение выполнения ими муниципального задания, от</w:t>
      </w:r>
      <w:r w:rsidRPr="00F11E81">
        <w:rPr>
          <w:bCs/>
        </w:rPr>
        <w:t>носятся к бюджетным ассигнованиям на оказание муниципальных услуг (выполнение работ) (статья 69.1 Бюджетного кодекса Российской Федерации).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 xml:space="preserve">Для определения объема субсидии на выполнение муниципального задания бюджетным учреждением используются показатели </w:t>
      </w:r>
      <w:r w:rsidRPr="00F11E81">
        <w:rPr>
          <w:bCs/>
        </w:rPr>
        <w:t>муниципального задания, которое формируется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</w:t>
      </w:r>
      <w:r w:rsidRPr="00F11E81">
        <w:rPr>
          <w:bCs/>
        </w:rPr>
        <w:t xml:space="preserve"> (статья 69.2</w:t>
      </w:r>
      <w:r w:rsidRPr="00F11E81" w:rsidR="00F11E81">
        <w:rPr>
          <w:bCs/>
        </w:rPr>
        <w:t xml:space="preserve"> </w:t>
      </w:r>
      <w:r w:rsidRPr="00F11E81">
        <w:rPr>
          <w:bCs/>
        </w:rPr>
        <w:t>Бюджетного кодекса Российской Федерации).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в то</w:t>
      </w:r>
      <w:r w:rsidRPr="00F11E81">
        <w:rPr>
          <w:bCs/>
        </w:rPr>
        <w:t>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физическим</w:t>
      </w:r>
      <w:r w:rsidRPr="00F11E81">
        <w:rPr>
          <w:bCs/>
        </w:rPr>
        <w:t xml:space="preserve"> и (или) юридическим лицам и нормативных затрат на содержание государственного (муниципального) имущества (пункт 1 статьи 78.1 Бюджетного кодекса Российской Федерации).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В соответствии с пунктом 13 части 1 статьи 16 Феде</w:t>
      </w:r>
      <w:r w:rsidRPr="00F11E81" w:rsidR="00F11E81">
        <w:rPr>
          <w:bCs/>
        </w:rPr>
        <w:t>рального закона от 06.10.2010 №</w:t>
      </w:r>
      <w:r w:rsidRPr="00F11E81">
        <w:rPr>
          <w:bCs/>
        </w:rPr>
        <w:t>131-ФЗ</w:t>
      </w:r>
      <w:r w:rsidRPr="00F11E81">
        <w:rPr>
          <w:bCs/>
        </w:rPr>
        <w:t xml:space="preserve"> </w:t>
      </w:r>
      <w:r w:rsidRPr="00F11E81" w:rsidR="00F11E81">
        <w:rPr>
          <w:bCs/>
        </w:rPr>
        <w:t>«</w:t>
      </w:r>
      <w:r w:rsidRPr="00F11E81">
        <w:rPr>
          <w:bCs/>
        </w:rPr>
        <w:t>Об общих принципах организации местного самоуп</w:t>
      </w:r>
      <w:r w:rsidRPr="00F11E81" w:rsidR="00F11E81">
        <w:rPr>
          <w:bCs/>
        </w:rPr>
        <w:t>равления в Российской Федерации»</w:t>
      </w:r>
      <w:r w:rsidRPr="00F11E81">
        <w:rPr>
          <w:bCs/>
        </w:rPr>
        <w:t>, пунктом 3 части 1 статьи 8, пунктом 1 части 1 статьи 9 Феде</w:t>
      </w:r>
      <w:r w:rsidRPr="00F11E81" w:rsidR="00F11E81">
        <w:rPr>
          <w:bCs/>
        </w:rPr>
        <w:t xml:space="preserve">рального закона от 29.12.2012 № </w:t>
      </w:r>
      <w:r w:rsidRPr="00F11E81">
        <w:rPr>
          <w:bCs/>
        </w:rPr>
        <w:t xml:space="preserve">273-ФЗ </w:t>
      </w:r>
      <w:r w:rsidRPr="00F11E81" w:rsidR="00F11E81">
        <w:rPr>
          <w:bCs/>
        </w:rPr>
        <w:t>«</w:t>
      </w:r>
      <w:r w:rsidRPr="00F11E81">
        <w:rPr>
          <w:bCs/>
        </w:rPr>
        <w:t>Об образовании в Российской Федерации</w:t>
      </w:r>
      <w:r w:rsidRPr="00F11E81" w:rsidR="00F11E81">
        <w:rPr>
          <w:bCs/>
        </w:rPr>
        <w:t>»</w:t>
      </w:r>
      <w:r w:rsidRPr="00F11E81">
        <w:rPr>
          <w:bCs/>
        </w:rPr>
        <w:t>, пунктом 2 статьи 14 Закона Ханты-Ма</w:t>
      </w:r>
      <w:r w:rsidRPr="00F11E81">
        <w:rPr>
          <w:bCs/>
        </w:rPr>
        <w:t>нсийского автономног</w:t>
      </w:r>
      <w:r w:rsidRPr="00F11E81" w:rsidR="00F11E81">
        <w:rPr>
          <w:bCs/>
        </w:rPr>
        <w:t>о округа - Югры от 01.07.2013 № 68-оз «</w:t>
      </w:r>
      <w:r w:rsidRPr="00F11E81">
        <w:rPr>
          <w:bCs/>
        </w:rPr>
        <w:t xml:space="preserve">Об образовании в Ханты-Мансийском автономном округе </w:t>
      </w:r>
      <w:r w:rsidRPr="00F11E81" w:rsidR="00F11E81">
        <w:rPr>
          <w:bCs/>
        </w:rPr>
        <w:t>–</w:t>
      </w:r>
      <w:r w:rsidRPr="00F11E81">
        <w:rPr>
          <w:bCs/>
        </w:rPr>
        <w:t xml:space="preserve"> Югре</w:t>
      </w:r>
      <w:r w:rsidRPr="00F11E81" w:rsidR="00F11E81">
        <w:rPr>
          <w:bCs/>
        </w:rPr>
        <w:t>»</w:t>
      </w:r>
      <w:r w:rsidRPr="00F11E81">
        <w:rPr>
          <w:bCs/>
        </w:rPr>
        <w:t>, подпунктом 2 пункта 1 статьи 9 Закона Ханты-Мансийского автономного округа - Юг</w:t>
      </w:r>
      <w:r w:rsidRPr="00F11E81" w:rsidR="00F11E81">
        <w:rPr>
          <w:bCs/>
        </w:rPr>
        <w:t>ры от 11.12.2013 №</w:t>
      </w:r>
      <w:r w:rsidRPr="00F11E81">
        <w:rPr>
          <w:bCs/>
        </w:rPr>
        <w:t xml:space="preserve">123-оз </w:t>
      </w:r>
      <w:r w:rsidRPr="00F11E81" w:rsidR="00F11E81">
        <w:rPr>
          <w:bCs/>
        </w:rPr>
        <w:t>«</w:t>
      </w:r>
      <w:r w:rsidRPr="00F11E81">
        <w:rPr>
          <w:bCs/>
        </w:rPr>
        <w:t>О наделении органов местного са</w:t>
      </w:r>
      <w:r w:rsidRPr="00F11E81">
        <w:rPr>
          <w:bCs/>
        </w:rPr>
        <w:t>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</w:t>
      </w:r>
      <w:r w:rsidRPr="00F11E81">
        <w:rPr>
          <w:bCs/>
        </w:rPr>
        <w:t>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основного общего, среднего общего образования в муниципальны</w:t>
      </w:r>
      <w:r w:rsidRPr="00F11E81">
        <w:rPr>
          <w:bCs/>
        </w:rPr>
        <w:t>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Pr="00F11E81" w:rsidR="00F11E81">
        <w:rPr>
          <w:bCs/>
        </w:rPr>
        <w:t>»</w:t>
      </w:r>
      <w:r w:rsidRPr="00F11E81">
        <w:rPr>
          <w:bCs/>
        </w:rPr>
        <w:t xml:space="preserve">, Порядком расходования субвенций, выделяемых бюджетам муниципальных образований Ханты-Мансийского автономного округа - Югры </w:t>
      </w:r>
      <w:r w:rsidRPr="00F11E81">
        <w:rPr>
          <w:bCs/>
        </w:rPr>
        <w:t>для обеспечения государственных гарантий на получение образования и осуществления переданных им отдельных государственных полномочий, утвержденным приложением 11 к постановлению Правительства Ханты-Мансийского автономног</w:t>
      </w:r>
      <w:r w:rsidRPr="00F11E81" w:rsidR="00F11E81">
        <w:rPr>
          <w:bCs/>
        </w:rPr>
        <w:t>о округа - Югры от 30.12.2016 №</w:t>
      </w:r>
      <w:r w:rsidRPr="00F11E81">
        <w:rPr>
          <w:bCs/>
        </w:rPr>
        <w:t>567-</w:t>
      </w:r>
      <w:r w:rsidRPr="00F11E81" w:rsidR="00F11E81">
        <w:rPr>
          <w:bCs/>
        </w:rPr>
        <w:t>п</w:t>
      </w:r>
      <w:r w:rsidRPr="00F11E81">
        <w:rPr>
          <w:bCs/>
        </w:rPr>
        <w:t xml:space="preserve"> (далее - постановление Правительства Ханты-Мансийского автономног</w:t>
      </w:r>
      <w:r w:rsidRPr="00F11E81" w:rsidR="00F11E81">
        <w:rPr>
          <w:bCs/>
        </w:rPr>
        <w:t>о округа - Югры от 30.12.2016 №</w:t>
      </w:r>
      <w:r w:rsidRPr="00F11E81">
        <w:rPr>
          <w:bCs/>
        </w:rPr>
        <w:t>567-п), Порядком формирования, финансового обеспечения выполнения муниципального задания на оказание муниципальных услуг (выполнение муниципальными учреждениям</w:t>
      </w:r>
      <w:r w:rsidRPr="00F11E81">
        <w:rPr>
          <w:bCs/>
        </w:rPr>
        <w:t>и города Нижневартовска и предоставления субсидий муниципальным бюджетным и автономным учреждениям финансовое обеспечение выполнения муниципального задания, утвержденным постановлением администра</w:t>
      </w:r>
      <w:r w:rsidRPr="00F11E81" w:rsidR="00F11E81">
        <w:rPr>
          <w:bCs/>
        </w:rPr>
        <w:t>ции города от 21.12.2015 №</w:t>
      </w:r>
      <w:r w:rsidRPr="00F11E81">
        <w:rPr>
          <w:bCs/>
        </w:rPr>
        <w:t>2291, в 2023 году финансовое обеспе</w:t>
      </w:r>
      <w:r w:rsidRPr="00F11E81">
        <w:rPr>
          <w:bCs/>
        </w:rPr>
        <w:t>чение расходов учреждения на оказание муниципальных услуг производилось за счет средств субсидий, предоста</w:t>
      </w:r>
      <w:r w:rsidRPr="00F11E81" w:rsidR="00F11E81">
        <w:rPr>
          <w:bCs/>
        </w:rPr>
        <w:t xml:space="preserve">вленных учреждению Соглашением № </w:t>
      </w:r>
      <w:r w:rsidRPr="00F11E81">
        <w:rPr>
          <w:bCs/>
        </w:rPr>
        <w:t>62 на муниципальных услуг, установленных в муниципальном задании, сформированных в том числе за счет субсидии из бюдж</w:t>
      </w:r>
      <w:r w:rsidRPr="00F11E81">
        <w:rPr>
          <w:bCs/>
        </w:rPr>
        <w:t>ета округа на реализацию основных общеобразовательных программ, код субсидии 006.10.0102, предоставленной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</w:t>
      </w:r>
      <w:r w:rsidRPr="00F11E81">
        <w:rPr>
          <w:bCs/>
        </w:rPr>
        <w:t>ых организациях.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 xml:space="preserve">Порядок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</w:t>
      </w:r>
      <w:r w:rsidRPr="00F11E81">
        <w:rPr>
          <w:bCs/>
        </w:rPr>
        <w:t>бюджетным учрежден</w:t>
      </w:r>
      <w:r w:rsidRPr="00F11E81">
        <w:rPr>
          <w:bCs/>
        </w:rPr>
        <w:t>иям на финансовое обеспечение выполнения муниципального задания утвержден постановлением админ</w:t>
      </w:r>
      <w:r w:rsidRPr="00F11E81" w:rsidR="00F11E81">
        <w:rPr>
          <w:bCs/>
        </w:rPr>
        <w:t xml:space="preserve">истрации города от 21.12.2015 № </w:t>
      </w:r>
      <w:r w:rsidRPr="00F11E81">
        <w:rPr>
          <w:bCs/>
        </w:rPr>
        <w:t>2291.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Муниципальное задание на 2023 год и на плановый период 2024 и 2025 годов, утвержденное приказом департамента образования адм</w:t>
      </w:r>
      <w:r w:rsidRPr="00F11E81">
        <w:rPr>
          <w:bCs/>
        </w:rPr>
        <w:t>ин</w:t>
      </w:r>
      <w:r w:rsidRPr="00F11E81" w:rsidR="00F11E81">
        <w:rPr>
          <w:bCs/>
        </w:rPr>
        <w:t xml:space="preserve">истрации города от 26.12.2022 № </w:t>
      </w:r>
      <w:r w:rsidRPr="00F11E81">
        <w:rPr>
          <w:bCs/>
        </w:rPr>
        <w:t>980</w:t>
      </w:r>
      <w:r w:rsidRPr="00F11E81" w:rsidR="00F11E81">
        <w:rPr>
          <w:bCs/>
        </w:rPr>
        <w:t xml:space="preserve"> (с изменениями от 01.09.2023 № 34-П-699, от 16.10.2023 №</w:t>
      </w:r>
      <w:r w:rsidRPr="00F11E81">
        <w:rPr>
          <w:bCs/>
        </w:rPr>
        <w:t>34-П-864), в соответствии с вышеуказанным постановлением администрации города выдано учреждению на оказание муниципальных услуг по реализации основных общеобразов</w:t>
      </w:r>
      <w:r w:rsidRPr="00F11E81">
        <w:rPr>
          <w:bCs/>
        </w:rPr>
        <w:t>ательных программ, соответствующих направлениям расходования субсидии, установл</w:t>
      </w:r>
      <w:r w:rsidRPr="00F11E81" w:rsidR="00F11E81">
        <w:rPr>
          <w:bCs/>
        </w:rPr>
        <w:t xml:space="preserve">енным в пункте 1.1 Соглашения № </w:t>
      </w:r>
      <w:r w:rsidRPr="00F11E81">
        <w:rPr>
          <w:bCs/>
        </w:rPr>
        <w:t>62. Согласно</w:t>
      </w:r>
      <w:r w:rsidRPr="00F11E81" w:rsidR="00F11E81">
        <w:rPr>
          <w:bCs/>
        </w:rPr>
        <w:t xml:space="preserve"> пунктам 2.1 - 2.4 Соглашения № </w:t>
      </w:r>
      <w:r w:rsidRPr="00F11E81">
        <w:rPr>
          <w:bCs/>
        </w:rPr>
        <w:t>62 субсидия предоставляется учреждению на оказание муниципальных услуг, установленных в муниципальном</w:t>
      </w:r>
      <w:r w:rsidRPr="00F11E81">
        <w:rPr>
          <w:bCs/>
        </w:rPr>
        <w:t xml:space="preserve"> задании, в соответствии с целевыми направлениями расходования, установленными пунктом</w:t>
      </w:r>
      <w:r w:rsidRPr="00F11E81" w:rsidR="00F11E81">
        <w:rPr>
          <w:bCs/>
        </w:rPr>
        <w:t xml:space="preserve"> Соглашения № </w:t>
      </w:r>
      <w:r w:rsidRPr="00F11E81">
        <w:rPr>
          <w:bCs/>
        </w:rPr>
        <w:t>62, в объеме и сроки предоставления, предусмотренными приложением 1 к данному соглашению.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Пунктом 4.3</w:t>
      </w:r>
      <w:r w:rsidRPr="00F11E81" w:rsidR="00F11E81">
        <w:rPr>
          <w:bCs/>
        </w:rPr>
        <w:t xml:space="preserve"> Соглашения № </w:t>
      </w:r>
      <w:r w:rsidRPr="00F11E81">
        <w:rPr>
          <w:bCs/>
        </w:rPr>
        <w:t>62 установлены обязанности учреждения</w:t>
      </w:r>
      <w:r w:rsidRPr="00F11E81" w:rsidR="00F11E81">
        <w:rPr>
          <w:bCs/>
        </w:rPr>
        <w:t xml:space="preserve"> </w:t>
      </w:r>
      <w:r w:rsidRPr="00F11E81">
        <w:rPr>
          <w:bCs/>
        </w:rPr>
        <w:t xml:space="preserve">по </w:t>
      </w:r>
      <w:r w:rsidRPr="00F11E81">
        <w:rPr>
          <w:bCs/>
        </w:rPr>
        <w:t xml:space="preserve">использованию субсидии на выполнение муниципального задания, а именно: осуществлять ее использование в целях оказания муниципальной услуги в соответствии с требованиями к объему, порядку оказания муниципальной услуги, определенными в муниципальном задании </w:t>
      </w:r>
      <w:r w:rsidRPr="00F11E81">
        <w:rPr>
          <w:bCs/>
        </w:rPr>
        <w:t>и в соответствии с утвержденным планом финансово-хозяйственной деятельности учреждения на 2023 год и на плановый период 2024 и 2025 годов; обеспечить использование субсидии в соответствии с целевым направлением расходования средств и нормативами, установле</w:t>
      </w:r>
      <w:r w:rsidRPr="00F11E81">
        <w:rPr>
          <w:bCs/>
        </w:rPr>
        <w:t>нными постановлением Правительства Ханты-Мансийского автономног</w:t>
      </w:r>
      <w:r w:rsidRPr="00F11E81" w:rsidR="00F11E81">
        <w:rPr>
          <w:bCs/>
        </w:rPr>
        <w:t xml:space="preserve">о округа - Югры от 30.12.2016 № </w:t>
      </w:r>
      <w:r w:rsidRPr="00F11E81">
        <w:rPr>
          <w:bCs/>
        </w:rPr>
        <w:t>567-п; обеспечить целевое использование средств субсидии.</w:t>
      </w:r>
    </w:p>
    <w:p w:rsidR="00F11E81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Разделом 5 Соглашения № 62 предусмотрено, что в случае неисполнения или ненадлежащего исполнения обязат</w:t>
      </w:r>
      <w:r w:rsidRPr="00F11E81">
        <w:rPr>
          <w:bCs/>
        </w:rPr>
        <w:t>ельств, определенных данным соглашение учреждение несет ответственность в соответствии с законодательством Российской Федерации.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В соответствии с пунктом 2 статьи 11 Закона Ханты-Мансийского автономног</w:t>
      </w:r>
      <w:r w:rsidRPr="00F11E81" w:rsidR="00F11E81">
        <w:rPr>
          <w:bCs/>
        </w:rPr>
        <w:t>о округа - Югры от 11.12.2013 №</w:t>
      </w:r>
      <w:r w:rsidRPr="00F11E81">
        <w:rPr>
          <w:bCs/>
        </w:rPr>
        <w:t>123-03 субсидия из бюдже</w:t>
      </w:r>
      <w:r w:rsidRPr="00F11E81">
        <w:rPr>
          <w:bCs/>
        </w:rPr>
        <w:t>та округа (код субсидии труда работников муниципальных 006.10.0102) направляется общеобразовательных организаций, дополнительное профессиональное образование педагогических работников, приобретение учебников и учебных пособий, средств обучения, в том числе</w:t>
      </w:r>
      <w:r w:rsidRPr="00F11E81">
        <w:rPr>
          <w:bCs/>
        </w:rPr>
        <w:t xml:space="preserve"> лицензионного программного обеспечения и (или) лицензии на программное обеспечение, расходных материалов, игр, игрушек, услуг связи в части предоставления доступа к сети </w:t>
      </w:r>
      <w:r w:rsidRPr="00F11E81" w:rsidR="00F11E81">
        <w:rPr>
          <w:bCs/>
        </w:rPr>
        <w:t>«</w:t>
      </w:r>
      <w:r w:rsidRPr="00F11E81">
        <w:rPr>
          <w:bCs/>
        </w:rPr>
        <w:t>Интернет</w:t>
      </w:r>
      <w:r w:rsidRPr="00F11E81" w:rsidR="00F11E81">
        <w:rPr>
          <w:bCs/>
        </w:rPr>
        <w:t>»</w:t>
      </w:r>
      <w:r w:rsidRPr="00F11E81">
        <w:rPr>
          <w:bCs/>
        </w:rPr>
        <w:t>, на проведение государственной итоговой аттестации в части компенсации рас</w:t>
      </w:r>
      <w:r w:rsidRPr="00F11E81">
        <w:rPr>
          <w:bCs/>
        </w:rPr>
        <w:t>ходов работникам пунктов проведения экзаменов (за исключением расходов на содержание зданий и оплату коммунальных услуг).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Согласно статье 91 Трудового кодекса Российской Федерации рабочее время - это время, в течение которого работник в соответствии с прав</w:t>
      </w:r>
      <w:r w:rsidRPr="00F11E81">
        <w:rPr>
          <w:bCs/>
        </w:rPr>
        <w:t>илами внутреннего трудового распорядка и условиями трудового договора должен исполнять трудовые обязанности, при этом работодатель обязан вести учет времени, фактически отработанного каждым работником.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Приложением 5 к приказу Министерства финансов Росси</w:t>
      </w:r>
      <w:r w:rsidRPr="00F11E81" w:rsidR="00F11E81">
        <w:rPr>
          <w:bCs/>
        </w:rPr>
        <w:t>йской Федерации от 30.03.2015 № 52н «</w:t>
      </w:r>
      <w:r w:rsidRPr="00F11E81">
        <w:rPr>
          <w:bCs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</w:t>
      </w:r>
      <w:r w:rsidRPr="00F11E81">
        <w:rPr>
          <w:bCs/>
        </w:rPr>
        <w:t>ными внебюджетными фондами, государственными (муниципальными) учреждениями, и Методич</w:t>
      </w:r>
      <w:r w:rsidRPr="00F11E81" w:rsidR="00F11E81">
        <w:rPr>
          <w:bCs/>
        </w:rPr>
        <w:t>еских указаний по их применении»</w:t>
      </w:r>
      <w:r w:rsidRPr="00F11E81">
        <w:rPr>
          <w:bCs/>
        </w:rPr>
        <w:t xml:space="preserve"> установлено, что табель учета использования рабочего времени (ф. 0504421) применяется для учета использования рабочего времени или регистр</w:t>
      </w:r>
      <w:r w:rsidRPr="00F11E81">
        <w:rPr>
          <w:bCs/>
        </w:rPr>
        <w:t>ации различных случаев отклонений от нормального использования рабочего</w:t>
      </w:r>
      <w:r w:rsidRPr="00F11E81" w:rsidR="00F11E81">
        <w:rPr>
          <w:bCs/>
        </w:rPr>
        <w:t xml:space="preserve"> времени.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 xml:space="preserve">Статьей 129 Трудового кодекса Российской Федерации определено, что заработная плата (оплата труда работника) - вознаграждение за труд в зависимости от квалификации работника, </w:t>
      </w:r>
      <w:r w:rsidRPr="00F11E81">
        <w:rPr>
          <w:bCs/>
        </w:rPr>
        <w:t>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</w:t>
      </w:r>
      <w:r w:rsidRPr="00F11E81">
        <w:rPr>
          <w:bCs/>
        </w:rPr>
        <w:t xml:space="preserve">риях, подвергшихся радиоактивному загрязнению, и иные выплаты </w:t>
      </w:r>
      <w:r w:rsidRPr="00F11E81">
        <w:rPr>
          <w:bCs/>
        </w:rPr>
        <w:t>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В ходе проверки использования субсидии на иные цели, предо</w:t>
      </w:r>
      <w:r w:rsidRPr="00F11E81">
        <w:rPr>
          <w:bCs/>
        </w:rPr>
        <w:t>ставленной в целях компенсации расходов на оплату стоимости проезда и провоза багажа к месту использования отпуска и обратно работникам учреждений и неработающим членам их семей установлено, что согласно приказу учреждения о предоставлении отпуска работ</w:t>
      </w:r>
      <w:r w:rsidRPr="00F11E81" w:rsidR="00F11E81">
        <w:rPr>
          <w:bCs/>
        </w:rPr>
        <w:t xml:space="preserve">никам от 22.05.2023 № </w:t>
      </w:r>
      <w:r w:rsidRPr="00F11E81">
        <w:rPr>
          <w:bCs/>
        </w:rPr>
        <w:t xml:space="preserve">133 учителю начальных классов </w:t>
      </w:r>
      <w:r>
        <w:rPr>
          <w:bCs/>
        </w:rPr>
        <w:t>ФИО1</w:t>
      </w:r>
      <w:r w:rsidRPr="00F11E81">
        <w:rPr>
          <w:bCs/>
        </w:rPr>
        <w:t>. был предоставлен ежегодный оплачиваемый отпуск в период с 01.06.2023 по 12.08.2023, а также согласно приказу учреждения о предоставлении л</w:t>
      </w:r>
      <w:r w:rsidRPr="00F11E81" w:rsidR="00F11E81">
        <w:rPr>
          <w:bCs/>
        </w:rPr>
        <w:t xml:space="preserve">ьготного отпуска от 06.03.2023  № </w:t>
      </w:r>
      <w:r w:rsidRPr="00F11E81">
        <w:rPr>
          <w:bCs/>
        </w:rPr>
        <w:t>60 с правом на оп</w:t>
      </w:r>
      <w:r w:rsidRPr="00F11E81">
        <w:rPr>
          <w:bCs/>
        </w:rPr>
        <w:t>лату стоимости проезда к месту использования отпуска и обратно, которая согласно проездным документам к ав</w:t>
      </w:r>
      <w:r w:rsidRPr="00F11E81" w:rsidR="00F11E81">
        <w:rPr>
          <w:bCs/>
        </w:rPr>
        <w:t xml:space="preserve">ансовому отчету от 16.08.2023  № </w:t>
      </w:r>
      <w:r w:rsidRPr="00F11E81">
        <w:rPr>
          <w:bCs/>
        </w:rPr>
        <w:t xml:space="preserve">0000-000027 проводила отпуск в г. Сочи маршрутом следования: г. Нижневартовск - г. Самара - г. Сочи - г. Самара - г. </w:t>
      </w:r>
      <w:r w:rsidRPr="00F11E81">
        <w:rPr>
          <w:bCs/>
        </w:rPr>
        <w:t>Нижневартовск (воздушным транспортом) с датой вылета из г. Нижневартовска 31.05.2023 (время вылета 12:30) и датой прилета в г. Нижневартовск 13.08.2023 (время прилета 19:25). При этом в табеле учета использования рабочего времени за май 2023 года, подписан</w:t>
      </w:r>
      <w:r w:rsidRPr="00F11E81">
        <w:rPr>
          <w:bCs/>
        </w:rPr>
        <w:t xml:space="preserve">ного ответственным лицом - директором Козловой О.П., руководителем структурного - заместителем директора по УР </w:t>
      </w:r>
      <w:r>
        <w:rPr>
          <w:bCs/>
        </w:rPr>
        <w:t>ФИО2</w:t>
      </w:r>
      <w:r w:rsidRPr="00F11E81">
        <w:rPr>
          <w:bCs/>
        </w:rPr>
        <w:t xml:space="preserve">., руководителем структурного - заместителем директора по УР </w:t>
      </w:r>
      <w:r>
        <w:rPr>
          <w:bCs/>
        </w:rPr>
        <w:t>ФИО3</w:t>
      </w:r>
      <w:r w:rsidRPr="00F11E81">
        <w:rPr>
          <w:bCs/>
        </w:rPr>
        <w:t xml:space="preserve">., работником кадровой службы - специалистом по кадрам </w:t>
      </w:r>
      <w:r>
        <w:rPr>
          <w:bCs/>
        </w:rPr>
        <w:t>ФИО4</w:t>
      </w:r>
      <w:r w:rsidRPr="00F11E81">
        <w:rPr>
          <w:bCs/>
        </w:rPr>
        <w:t xml:space="preserve">, отражена недостоверная информация о фактически отработанном дне работником </w:t>
      </w:r>
      <w:r>
        <w:rPr>
          <w:bCs/>
        </w:rPr>
        <w:t>ФИО1</w:t>
      </w:r>
      <w:r w:rsidRPr="00F11E81">
        <w:rPr>
          <w:bCs/>
        </w:rPr>
        <w:t>. 31.05.2023, учитывая, что согласно проездным документам (маршрут-квитанция и посадочные талоны по маршруту: г. Нижневартовск - г. Самара - г. Сочи - г</w:t>
      </w:r>
      <w:r w:rsidRPr="00F11E81">
        <w:rPr>
          <w:bCs/>
        </w:rPr>
        <w:t xml:space="preserve">. Самара - г. Нижневартовск) работник </w:t>
      </w:r>
      <w:r>
        <w:rPr>
          <w:bCs/>
        </w:rPr>
        <w:t>ФИО1</w:t>
      </w:r>
      <w:r w:rsidRPr="00F11E81">
        <w:rPr>
          <w:bCs/>
        </w:rPr>
        <w:t>. в вышеуказанный день отсутствовала на рабочем месте и, соответственно, не выполняла трудовые обязанности, в связи с чем ей неправомерно начислена и выплачена заработная плата за 31.05.2023 в сумме 2 622,3</w:t>
      </w:r>
      <w:r w:rsidRPr="00F11E81">
        <w:rPr>
          <w:bCs/>
        </w:rPr>
        <w:t>1 руб. за счет субсидии из бюджета округа (код субсидии 006.10.0102).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Таким образом, должностным лицом - директором учреждения Козловой Ольгой Петровной за счет средств субсидии из бюджета округа, предоставленной на выполнение муниципального задания, непра</w:t>
      </w:r>
      <w:r w:rsidRPr="00F11E81">
        <w:rPr>
          <w:bCs/>
        </w:rPr>
        <w:t xml:space="preserve">вомерно произведены расходы на выплату заработной платы за фактически невыполненные работником </w:t>
      </w:r>
      <w:r>
        <w:rPr>
          <w:bCs/>
        </w:rPr>
        <w:t>ФИО1</w:t>
      </w:r>
      <w:r w:rsidRPr="00F11E81">
        <w:rPr>
          <w:bCs/>
        </w:rPr>
        <w:t>. трудовые обязанности.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 xml:space="preserve">Выплата заработной платы учителю начальных классов </w:t>
      </w:r>
      <w:r>
        <w:rPr>
          <w:bCs/>
        </w:rPr>
        <w:t>ФИО1</w:t>
      </w:r>
      <w:r w:rsidRPr="00F11E81">
        <w:rPr>
          <w:bCs/>
        </w:rPr>
        <w:t>. в сумме 2 622,31 руб. произведена на основании плат</w:t>
      </w:r>
      <w:r w:rsidRPr="00F11E81" w:rsidR="00F11E81">
        <w:rPr>
          <w:bCs/>
        </w:rPr>
        <w:t xml:space="preserve">ежных поручений от </w:t>
      </w:r>
      <w:r w:rsidRPr="00F11E81" w:rsidR="00F11E81">
        <w:rPr>
          <w:bCs/>
        </w:rPr>
        <w:t>06.06.2023  №</w:t>
      </w:r>
      <w:r w:rsidRPr="00F11E81" w:rsidR="00F11E81">
        <w:rPr>
          <w:bCs/>
        </w:rPr>
        <w:t xml:space="preserve"> </w:t>
      </w:r>
      <w:r w:rsidRPr="00F11E81">
        <w:rPr>
          <w:bCs/>
        </w:rPr>
        <w:t xml:space="preserve">648 (отметка об исполнении от 09.06.2023) в сумме </w:t>
      </w:r>
      <w:r w:rsidRPr="00F11E81" w:rsidR="00F11E81">
        <w:rPr>
          <w:bCs/>
        </w:rPr>
        <w:t xml:space="preserve">2 572,31 руб. и от 05.07.2023  № </w:t>
      </w:r>
      <w:r w:rsidRPr="00F11E81">
        <w:rPr>
          <w:bCs/>
        </w:rPr>
        <w:t>798 (отметка об исполнении от 10.07.2023) в сумме 50,00 руб.</w:t>
      </w:r>
    </w:p>
    <w:p w:rsidR="00D57829" w:rsidRPr="00F11E81" w:rsidP="00F11E81">
      <w:pPr>
        <w:tabs>
          <w:tab w:val="left" w:pos="567"/>
        </w:tabs>
        <w:ind w:firstLine="567"/>
        <w:jc w:val="both"/>
        <w:rPr>
          <w:bCs/>
        </w:rPr>
      </w:pPr>
      <w:r w:rsidRPr="00F11E81">
        <w:rPr>
          <w:bCs/>
        </w:rPr>
        <w:t>Учитывая вышеизложенное, вследствие несоблюдения вышеперечисленных условий Сог</w:t>
      </w:r>
      <w:r w:rsidRPr="00F11E81" w:rsidR="00F11E81">
        <w:rPr>
          <w:bCs/>
        </w:rPr>
        <w:t xml:space="preserve">лашения № </w:t>
      </w:r>
      <w:r w:rsidRPr="00F11E81">
        <w:rPr>
          <w:bCs/>
        </w:rPr>
        <w:t>62 учреждением в связи с неправомерным направлением 06.06.2023 и 05.07.2023 (в силу характера административного правонарушения время его совершения установить не представляется возможным) платежн</w:t>
      </w:r>
      <w:r w:rsidRPr="00F11E81" w:rsidR="00F11E81">
        <w:rPr>
          <w:bCs/>
        </w:rPr>
        <w:t xml:space="preserve">ыми поручениями от 06.06.2023  № </w:t>
      </w:r>
      <w:r w:rsidRPr="00F11E81">
        <w:rPr>
          <w:bCs/>
        </w:rPr>
        <w:t>648 денежных средств в сум</w:t>
      </w:r>
      <w:r w:rsidRPr="00F11E81">
        <w:rPr>
          <w:bCs/>
        </w:rPr>
        <w:t xml:space="preserve">ме </w:t>
      </w:r>
      <w:r w:rsidRPr="00F11E81" w:rsidR="00F11E81">
        <w:rPr>
          <w:bCs/>
        </w:rPr>
        <w:t xml:space="preserve">2 572,31 руб. и от 05.07.2023  № </w:t>
      </w:r>
      <w:r w:rsidRPr="00F11E81">
        <w:rPr>
          <w:bCs/>
        </w:rPr>
        <w:t>798 денежных средств на сумму 50,00 руб. за счет субсидии из бюджета округа, осуществленным по адресу местонахождения учреждения (Ханты-Мансийский автономный округ - Югра, город Нижневартовск, улица Ханты-Мансийская, дом</w:t>
      </w:r>
      <w:r w:rsidRPr="00F11E81">
        <w:rPr>
          <w:bCs/>
        </w:rPr>
        <w:t xml:space="preserve"> 41a), совершено административное правонарушение, ответственность за которое предусмотрена статьей 15.14 Кодекса Российской Федерации об административных правонарушениях, учитывая, что такое действие не содержит уголовно наказуемого деяния, выразившееся в </w:t>
      </w:r>
      <w:r w:rsidRPr="00F11E81">
        <w:rPr>
          <w:bCs/>
        </w:rPr>
        <w:t>направлении средств, полученных из бюджета округа на цели, не соответствующие целям, определенным соглашениями о порядке и условиях предоставления субсидий на финансовое обеспечение выполнения муниципального задания и иные цели являющимся правовым основани</w:t>
      </w:r>
      <w:r w:rsidRPr="00F11E81">
        <w:rPr>
          <w:bCs/>
        </w:rPr>
        <w:t>ем предоставления указанных средств.</w:t>
      </w:r>
    </w:p>
    <w:p w:rsidR="009850BE" w:rsidRPr="00F11E81" w:rsidP="00F11E81">
      <w:pPr>
        <w:ind w:firstLine="567"/>
        <w:jc w:val="both"/>
      </w:pPr>
      <w:r w:rsidRPr="00F11E81">
        <w:t>Согласно ч. 1 ст. 2.1 Кодекса РФ об АП,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 w:rsidRPr="00F11E81"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9850BE" w:rsidRPr="00F11E81" w:rsidP="00F11E81">
      <w:pPr>
        <w:ind w:firstLine="567"/>
        <w:jc w:val="both"/>
      </w:pPr>
      <w:r w:rsidRPr="00F11E81">
        <w:t>Доказательства, представленные мировому судье, не противоречивы, последовательны, соответствуют критерию допустимости. Существенных недостатков, влекущи</w:t>
      </w:r>
      <w:r w:rsidRPr="00F11E81">
        <w:t>х невозможность использования в качестве доказательств, материалы дела не содержат.  Процессуальный порядок сбора и закрепления доказательств не нарушены.</w:t>
      </w:r>
    </w:p>
    <w:p w:rsidR="009850BE" w:rsidRPr="00F11E81" w:rsidP="00F11E81">
      <w:pPr>
        <w:ind w:firstLine="567"/>
        <w:jc w:val="both"/>
      </w:pPr>
      <w:r w:rsidRPr="00F11E81">
        <w:t xml:space="preserve">Оценивая доказательства в их совокупности, мировой судья квалифицирует действия  директора </w:t>
      </w:r>
      <w:r w:rsidRPr="00F11E81">
        <w:t>Муниципального бюджетного образовательного учреждения «</w:t>
      </w:r>
      <w:r w:rsidRPr="00F11E81" w:rsidR="00F11E81">
        <w:t>Гимназия № 1</w:t>
      </w:r>
      <w:r w:rsidRPr="00F11E81">
        <w:t xml:space="preserve">» </w:t>
      </w:r>
      <w:r w:rsidRPr="00F11E81" w:rsidR="00F11E81">
        <w:t>Козловой О.П.</w:t>
      </w:r>
      <w:r w:rsidRPr="00F11E81">
        <w:t xml:space="preserve"> по ст. 15.14 Кодекса РФ об АП - нецелевое использование бюджетных средств, выразившееся в направлении средств бюджета бюджетной системы Российской Федерации, на цели, не соо</w:t>
      </w:r>
      <w:r w:rsidRPr="00F11E81">
        <w:t>тветствующие целям, определенным соглашением,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>Решая вопрос о назначении меры ответственности, мировой судья учитывает следующее.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>В</w:t>
      </w:r>
      <w:r w:rsidRPr="00F11E81">
        <w:rPr>
          <w:lang w:eastAsia="ar-SA"/>
        </w:rPr>
        <w:t xml:space="preserve"> соответствии с частью 1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</w:t>
      </w:r>
      <w:r w:rsidRPr="00F11E81">
        <w:rPr>
          <w:lang w:eastAsia="ar-SA"/>
        </w:rPr>
        <w:t>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</w:t>
      </w:r>
      <w:r w:rsidRPr="00F11E81">
        <w:rPr>
          <w:lang w:eastAsia="ar-SA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>Согласно части 2 статьи 3.4 Кодекса Российской</w:t>
      </w:r>
      <w:r w:rsidRPr="00F11E81">
        <w:rPr>
          <w:lang w:eastAsia="ar-SA"/>
        </w:rPr>
        <w:t xml:space="preserve">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</w:t>
      </w:r>
      <w:r w:rsidRPr="00F11E81">
        <w:rPr>
          <w:lang w:eastAsia="ar-SA"/>
        </w:rPr>
        <w:t xml:space="preserve">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</w:t>
      </w:r>
      <w:r w:rsidRPr="00F11E81">
        <w:rPr>
          <w:lang w:eastAsia="ar-SA"/>
        </w:rPr>
        <w:t>ущерба.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 xml:space="preserve">По смыслу взаимосвязанных положений части 2 статьи 3.4 и части 1 статьи 4.1.1 Кодекса Российской Федерации об административных правонарушениях, в отсутствие совокупности всех упомянутых обстоятельств (условий применения административного наказания </w:t>
      </w:r>
      <w:r w:rsidRPr="00F11E81">
        <w:rPr>
          <w:lang w:eastAsia="ar-SA"/>
        </w:rPr>
        <w:t>в виде предупреждения) возможность замены административного наказания в виде административного штрафа на предупреждение не допускается.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>Согласно части 2 статьи 4.1.1 Кодекса Российской Федерации об административных правонарушениях административное наказани</w:t>
      </w:r>
      <w:r w:rsidRPr="00F11E81">
        <w:rPr>
          <w:lang w:eastAsia="ar-SA"/>
        </w:rPr>
        <w:t>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</w:t>
      </w:r>
      <w:r w:rsidRPr="00F11E81">
        <w:rPr>
          <w:lang w:eastAsia="ar-SA"/>
        </w:rPr>
        <w:t>, частями 2 и 3 статьи 19.27, статьями 19.28, 19.29, 19.30, 19.33, 19.34, 20.3, частью 2 статьи 20.28 настоящего Кодекса.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>Таким образом, административное правонарушение, предусмотренное статьей 15.14 Кодекса Российской Федерации об административных правона</w:t>
      </w:r>
      <w:r w:rsidRPr="00F11E81">
        <w:rPr>
          <w:lang w:eastAsia="ar-SA"/>
        </w:rPr>
        <w:t>рушениях,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имеющие значение для дела обстоятельства в каждом конкретном случае по своему внутреннему убеждению.</w:t>
      </w:r>
    </w:p>
    <w:p w:rsidR="00F11E81" w:rsidRPr="00F11E81" w:rsidP="00F11E81">
      <w:pPr>
        <w:ind w:firstLine="540"/>
        <w:jc w:val="both"/>
        <w:rPr>
          <w:lang w:eastAsia="ar-SA"/>
        </w:rPr>
      </w:pPr>
      <w:r w:rsidRPr="00F11E81">
        <w:rPr>
          <w:lang w:eastAsia="ar-SA"/>
        </w:rPr>
        <w:t xml:space="preserve">Доказательств, свидетельствующих о том, что </w:t>
      </w:r>
      <w:r>
        <w:rPr>
          <w:lang w:eastAsia="ar-SA"/>
        </w:rPr>
        <w:t xml:space="preserve">Козлова О.П. </w:t>
      </w:r>
      <w:r w:rsidRPr="00F11E81">
        <w:rPr>
          <w:lang w:eastAsia="ar-SA"/>
        </w:rPr>
        <w:t xml:space="preserve">ранее привлекалось к административной ответственности, в материалах дела не имеется. Более того,  денежные средства выплаченные  за счет субсидии из бюджета округа в размере </w:t>
      </w:r>
      <w:r>
        <w:rPr>
          <w:lang w:eastAsia="ar-SA"/>
        </w:rPr>
        <w:t>2622,31</w:t>
      </w:r>
      <w:r w:rsidRPr="00F11E81">
        <w:rPr>
          <w:lang w:eastAsia="ar-SA"/>
        </w:rPr>
        <w:t xml:space="preserve"> руб. возвращены.</w:t>
      </w:r>
    </w:p>
    <w:p w:rsidR="00F11E81" w:rsidRPr="00F11E81" w:rsidP="00F11E81">
      <w:pPr>
        <w:shd w:val="clear" w:color="auto" w:fill="FFFFFF"/>
        <w:ind w:firstLine="567"/>
        <w:jc w:val="both"/>
        <w:rPr>
          <w:color w:val="000000"/>
          <w:lang w:eastAsia="ar-SA"/>
        </w:rPr>
      </w:pPr>
      <w:r w:rsidRPr="00F11E81">
        <w:rPr>
          <w:color w:val="000000"/>
          <w:lang w:eastAsia="ar-SA"/>
        </w:rPr>
        <w:t xml:space="preserve">Учитывая данное обстоятельство, а также то, что совершенное </w:t>
      </w:r>
      <w:r>
        <w:rPr>
          <w:color w:val="000000"/>
          <w:lang w:eastAsia="ar-SA"/>
        </w:rPr>
        <w:t>Козловой О.П.</w:t>
      </w:r>
      <w:r w:rsidRPr="00F11E81">
        <w:rPr>
          <w:color w:val="000000"/>
          <w:lang w:eastAsia="ar-SA"/>
        </w:rPr>
        <w:t xml:space="preserve"> деяние не повлекло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</w:t>
      </w:r>
      <w:r w:rsidRPr="00F11E81">
        <w:rPr>
          <w:color w:val="000000"/>
          <w:lang w:eastAsia="ar-SA"/>
        </w:rPr>
        <w:t>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имущественного ущерба, судья находит возможным замену наказания в виде штрафа предупреждением.</w:t>
      </w:r>
    </w:p>
    <w:p w:rsidR="00F11E81" w:rsidRPr="00F11E81" w:rsidP="00F11E81">
      <w:pPr>
        <w:suppressAutoHyphens/>
        <w:ind w:firstLine="540"/>
        <w:jc w:val="both"/>
        <w:rPr>
          <w:lang w:val="x-none" w:eastAsia="ar-SA"/>
        </w:rPr>
      </w:pPr>
      <w:r w:rsidRPr="00F11E81">
        <w:rPr>
          <w:lang w:val="x-none" w:eastAsia="ar-SA"/>
        </w:rPr>
        <w:t>Руководству</w:t>
      </w:r>
      <w:r w:rsidRPr="00F11E81">
        <w:rPr>
          <w:lang w:val="x-none" w:eastAsia="ar-SA"/>
        </w:rPr>
        <w:t>ясь ст</w:t>
      </w:r>
      <w:r w:rsidRPr="00F11E81">
        <w:rPr>
          <w:lang w:eastAsia="ar-SA"/>
        </w:rPr>
        <w:t>атьями</w:t>
      </w:r>
      <w:r w:rsidRPr="00F11E81">
        <w:rPr>
          <w:lang w:val="x-none" w:eastAsia="ar-SA"/>
        </w:rPr>
        <w:t xml:space="preserve"> </w:t>
      </w:r>
      <w:r w:rsidRPr="00F11E81">
        <w:rPr>
          <w:lang w:eastAsia="ar-SA"/>
        </w:rPr>
        <w:t xml:space="preserve">4.1.1, </w:t>
      </w:r>
      <w:r w:rsidRPr="00F11E81">
        <w:rPr>
          <w:lang w:val="x-none" w:eastAsia="ar-SA"/>
        </w:rPr>
        <w:t>29.9, 29.10</w:t>
      </w:r>
      <w:r w:rsidRPr="00F11E81">
        <w:rPr>
          <w:lang w:eastAsia="ar-SA"/>
        </w:rPr>
        <w:t xml:space="preserve"> </w:t>
      </w:r>
      <w:r w:rsidRPr="00F11E81">
        <w:rPr>
          <w:lang w:val="x-none" w:eastAsia="ar-SA"/>
        </w:rPr>
        <w:t>Кодекса Российской Федерации об административных правонарушениях, мировой судья</w:t>
      </w:r>
    </w:p>
    <w:p w:rsidR="009850BE" w:rsidRPr="00F11E81" w:rsidP="00F11E81">
      <w:pPr>
        <w:ind w:firstLine="567"/>
        <w:jc w:val="both"/>
        <w:rPr>
          <w:lang w:val="x-none"/>
        </w:rPr>
      </w:pPr>
    </w:p>
    <w:p w:rsidR="009850BE" w:rsidP="00F11E81">
      <w:pPr>
        <w:ind w:firstLine="567"/>
        <w:jc w:val="center"/>
      </w:pPr>
      <w:r w:rsidRPr="00F11E81">
        <w:t>ПОСТАНОВИЛ:</w:t>
      </w:r>
    </w:p>
    <w:p w:rsidR="00F11E81" w:rsidRPr="00F11E81" w:rsidP="00F11E81">
      <w:pPr>
        <w:ind w:firstLine="567"/>
        <w:jc w:val="center"/>
      </w:pPr>
    </w:p>
    <w:p w:rsidR="00F11E81" w:rsidRPr="00F11E81" w:rsidP="00F11E81">
      <w:pPr>
        <w:ind w:right="-1" w:firstLine="567"/>
        <w:jc w:val="both"/>
      </w:pPr>
      <w:r>
        <w:rPr>
          <w:lang w:eastAsia="ar-SA"/>
        </w:rPr>
        <w:t>Директора муниципального бюджетного общеобразовательного учреждения «Гимназия № 1» Козлову Ольгу Петровну</w:t>
      </w:r>
      <w:r w:rsidRPr="00F11E81">
        <w:rPr>
          <w:lang w:eastAsia="ar-SA"/>
        </w:rPr>
        <w:t xml:space="preserve"> признать виновн</w:t>
      </w:r>
      <w:r>
        <w:rPr>
          <w:lang w:eastAsia="ar-SA"/>
        </w:rPr>
        <w:t>ой</w:t>
      </w:r>
      <w:r w:rsidRPr="00F11E81">
        <w:rPr>
          <w:lang w:eastAsia="ar-SA"/>
        </w:rPr>
        <w:t xml:space="preserve"> в совершении административного правонарушения, предусмотренного </w:t>
      </w:r>
      <w:r>
        <w:rPr>
          <w:lang w:eastAsia="ar-SA"/>
        </w:rPr>
        <w:t>ст.</w:t>
      </w:r>
      <w:r w:rsidRPr="00F11E81">
        <w:rPr>
          <w:lang w:eastAsia="ar-SA"/>
        </w:rPr>
        <w:t xml:space="preserve"> 15.14 Кодекса Российской Федерации об административных правонарушениях, и назначить наказание в виде предупреждения.</w:t>
      </w:r>
      <w:r w:rsidRPr="00F11E81">
        <w:t xml:space="preserve"> </w:t>
      </w:r>
    </w:p>
    <w:p w:rsidR="009850BE" w:rsidRPr="00F11E81" w:rsidP="00F11E81">
      <w:pPr>
        <w:ind w:firstLine="567"/>
        <w:jc w:val="both"/>
      </w:pPr>
      <w:r w:rsidRPr="00F11E81">
        <w:t>Постановление может быть обжаловано в Нижневартовский городской суд в</w:t>
      </w:r>
      <w:r w:rsidRPr="00F11E81">
        <w:t xml:space="preserve"> течение десяти </w:t>
      </w:r>
      <w:r w:rsidRPr="00F11E81">
        <w:rPr>
          <w:color w:val="FF0000"/>
        </w:rPr>
        <w:t>дней</w:t>
      </w:r>
      <w:r w:rsidRPr="00F11E81">
        <w:t xml:space="preserve"> со дня вручения или получения копии постановления через мирового судью судебного участка № 6.</w:t>
      </w:r>
    </w:p>
    <w:p w:rsidR="009850BE" w:rsidRPr="00F11E81" w:rsidP="00F11E81">
      <w:pPr>
        <w:ind w:firstLine="567"/>
        <w:jc w:val="both"/>
      </w:pPr>
    </w:p>
    <w:p w:rsidR="009850BE" w:rsidRPr="00F11E81" w:rsidP="00F11E81">
      <w:pPr>
        <w:ind w:firstLine="567"/>
      </w:pPr>
      <w:r w:rsidRPr="00F11E81">
        <w:t xml:space="preserve">Мировой судья </w:t>
      </w:r>
      <w:r w:rsidRPr="00F11E81">
        <w:tab/>
      </w:r>
      <w:r w:rsidRPr="00F11E81">
        <w:tab/>
      </w:r>
      <w:r w:rsidRPr="00F11E81">
        <w:tab/>
      </w:r>
      <w:r w:rsidRPr="00F11E81">
        <w:tab/>
      </w:r>
      <w:r w:rsidRPr="00F11E81">
        <w:tab/>
      </w:r>
      <w:r w:rsidRPr="00F11E81">
        <w:tab/>
      </w:r>
      <w:r w:rsidRPr="00F11E81">
        <w:tab/>
        <w:t xml:space="preserve">   Е.В. Аксенова</w:t>
      </w:r>
    </w:p>
    <w:p w:rsidR="009850BE" w:rsidRPr="00F11E81" w:rsidP="00F11E81">
      <w:pPr>
        <w:ind w:firstLine="567"/>
      </w:pPr>
    </w:p>
    <w:sectPr w:rsidSect="00F11E8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744873"/>
    <w:multiLevelType w:val="multilevel"/>
    <w:tmpl w:val="AE522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29"/>
    <w:rsid w:val="001969C7"/>
    <w:rsid w:val="005115F0"/>
    <w:rsid w:val="00680F46"/>
    <w:rsid w:val="00703AD7"/>
    <w:rsid w:val="00717A3B"/>
    <w:rsid w:val="00744A8D"/>
    <w:rsid w:val="007E6D8A"/>
    <w:rsid w:val="0087667B"/>
    <w:rsid w:val="009850BE"/>
    <w:rsid w:val="00B61329"/>
    <w:rsid w:val="00C863A7"/>
    <w:rsid w:val="00CE679F"/>
    <w:rsid w:val="00D57829"/>
    <w:rsid w:val="00E77338"/>
    <w:rsid w:val="00F11E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46A72D-8A6F-40C7-966C-E174795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semiHidden/>
    <w:unhideWhenUsed/>
    <w:rsid w:val="009850B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985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8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9850B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